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645A0" w14:textId="4F5CD2CA" w:rsidR="00174707" w:rsidRPr="00174707" w:rsidRDefault="00930B45">
      <w:pPr>
        <w:rPr>
          <w:b/>
          <w:bCs/>
          <w:sz w:val="28"/>
          <w:szCs w:val="28"/>
          <w:u w:val="single"/>
        </w:rPr>
      </w:pPr>
      <w:r>
        <w:rPr>
          <w:noProof/>
        </w:rPr>
        <w:drawing>
          <wp:anchor distT="0" distB="0" distL="114300" distR="114300" simplePos="0" relativeHeight="251665408" behindDoc="1" locked="0" layoutInCell="1" allowOverlap="1" wp14:anchorId="73608C70" wp14:editId="55F23E2F">
            <wp:simplePos x="0" y="0"/>
            <wp:positionH relativeFrom="column">
              <wp:posOffset>5219700</wp:posOffset>
            </wp:positionH>
            <wp:positionV relativeFrom="paragraph">
              <wp:posOffset>209550</wp:posOffset>
            </wp:positionV>
            <wp:extent cx="1104082" cy="1276350"/>
            <wp:effectExtent l="38100" t="38100" r="39370" b="38100"/>
            <wp:wrapTight wrapText="bothSides">
              <wp:wrapPolygon edited="0">
                <wp:start x="-746" y="-645"/>
                <wp:lineTo x="-746" y="21922"/>
                <wp:lineTo x="21998" y="21922"/>
                <wp:lineTo x="21998" y="-645"/>
                <wp:lineTo x="-746" y="-645"/>
              </wp:wrapPolygon>
            </wp:wrapTight>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3250" t="6500" r="16250" b="12000"/>
                    <a:stretch/>
                  </pic:blipFill>
                  <pic:spPr bwMode="auto">
                    <a:xfrm>
                      <a:off x="0" y="0"/>
                      <a:ext cx="1104082" cy="1276350"/>
                    </a:xfrm>
                    <a:prstGeom prst="rect">
                      <a:avLst/>
                    </a:prstGeom>
                    <a:noFill/>
                    <a:ln w="28575">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74707" w:rsidRPr="00174707">
        <w:rPr>
          <w:b/>
          <w:bCs/>
          <w:sz w:val="28"/>
          <w:szCs w:val="28"/>
          <w:u w:val="single"/>
        </w:rPr>
        <w:t>Curriculum Intent</w:t>
      </w:r>
    </w:p>
    <w:p w14:paraId="5DB83D61" w14:textId="6B1193A9" w:rsidR="002F400C" w:rsidRDefault="5A92ADD6" w:rsidP="00070B4F">
      <w:pPr>
        <w:spacing w:after="0"/>
        <w:rPr>
          <w:sz w:val="28"/>
          <w:szCs w:val="28"/>
        </w:rPr>
      </w:pPr>
      <w:r w:rsidRPr="5A92ADD6">
        <w:rPr>
          <w:sz w:val="28"/>
          <w:szCs w:val="28"/>
        </w:rPr>
        <w:t>At The</w:t>
      </w:r>
      <w:r w:rsidR="00272C35">
        <w:rPr>
          <w:sz w:val="28"/>
          <w:szCs w:val="28"/>
        </w:rPr>
        <w:t xml:space="preserve"> Magpie Learning Centre, we engage</w:t>
      </w:r>
      <w:r w:rsidRPr="5A92ADD6">
        <w:rPr>
          <w:sz w:val="28"/>
          <w:szCs w:val="28"/>
        </w:rPr>
        <w:t xml:space="preserve"> with the whole school community to create a happy, </w:t>
      </w:r>
      <w:proofErr w:type="gramStart"/>
      <w:r w:rsidRPr="5A92ADD6">
        <w:rPr>
          <w:sz w:val="28"/>
          <w:szCs w:val="28"/>
        </w:rPr>
        <w:t>safe</w:t>
      </w:r>
      <w:proofErr w:type="gramEnd"/>
      <w:r w:rsidRPr="5A92ADD6">
        <w:rPr>
          <w:sz w:val="28"/>
          <w:szCs w:val="28"/>
        </w:rPr>
        <w:t xml:space="preserve"> and nurturing environment where our </w:t>
      </w:r>
      <w:r w:rsidR="00272C35">
        <w:rPr>
          <w:sz w:val="28"/>
          <w:szCs w:val="28"/>
        </w:rPr>
        <w:t>students are</w:t>
      </w:r>
      <w:r w:rsidRPr="5A92ADD6">
        <w:rPr>
          <w:sz w:val="28"/>
          <w:szCs w:val="28"/>
        </w:rPr>
        <w:t xml:space="preserve"> motivated to learn.  Our highly trained staff </w:t>
      </w:r>
      <w:r w:rsidR="00D919B9">
        <w:rPr>
          <w:sz w:val="28"/>
          <w:szCs w:val="28"/>
        </w:rPr>
        <w:t>use</w:t>
      </w:r>
      <w:r w:rsidRPr="5A92ADD6">
        <w:rPr>
          <w:sz w:val="28"/>
          <w:szCs w:val="28"/>
        </w:rPr>
        <w:t xml:space="preserve"> a variety of teaching and learning strategies to motivate</w:t>
      </w:r>
      <w:r w:rsidR="00272C35">
        <w:rPr>
          <w:sz w:val="28"/>
          <w:szCs w:val="28"/>
        </w:rPr>
        <w:t>, engage</w:t>
      </w:r>
      <w:r w:rsidRPr="5A92ADD6">
        <w:rPr>
          <w:sz w:val="28"/>
          <w:szCs w:val="28"/>
        </w:rPr>
        <w:t xml:space="preserve"> and inspire each individual learner, so that every child in our care achieves their full potential.  Our classrooms are bright and engaging spaces where pupils are all valued, want to learn and </w:t>
      </w:r>
      <w:r w:rsidR="00D919B9">
        <w:rPr>
          <w:sz w:val="28"/>
          <w:szCs w:val="28"/>
        </w:rPr>
        <w:t>feel</w:t>
      </w:r>
      <w:r w:rsidRPr="5A92ADD6">
        <w:rPr>
          <w:sz w:val="28"/>
          <w:szCs w:val="28"/>
        </w:rPr>
        <w:t xml:space="preserve"> proud of their successes.</w:t>
      </w:r>
    </w:p>
    <w:p w14:paraId="676673E6" w14:textId="74A0AE59" w:rsidR="00070B4F" w:rsidRDefault="00070B4F" w:rsidP="00070B4F">
      <w:pPr>
        <w:spacing w:after="0"/>
        <w:rPr>
          <w:sz w:val="28"/>
          <w:szCs w:val="28"/>
        </w:rPr>
      </w:pPr>
    </w:p>
    <w:p w14:paraId="62FDCF8B" w14:textId="3F752968" w:rsidR="00861A7E" w:rsidRDefault="00861A7E" w:rsidP="00070B4F">
      <w:pPr>
        <w:spacing w:after="0"/>
        <w:rPr>
          <w:sz w:val="28"/>
          <w:szCs w:val="28"/>
        </w:rPr>
      </w:pPr>
    </w:p>
    <w:p w14:paraId="26C1F257" w14:textId="42FF3B4A" w:rsidR="00EA2AF1" w:rsidRDefault="00930B45" w:rsidP="00070B4F">
      <w:pPr>
        <w:spacing w:after="0"/>
        <w:rPr>
          <w:sz w:val="28"/>
          <w:szCs w:val="28"/>
        </w:rPr>
      </w:pPr>
      <w:r>
        <w:rPr>
          <w:noProof/>
          <w:sz w:val="28"/>
          <w:szCs w:val="28"/>
        </w:rPr>
        <w:drawing>
          <wp:anchor distT="0" distB="0" distL="114300" distR="114300" simplePos="0" relativeHeight="251660288" behindDoc="1" locked="0" layoutInCell="1" allowOverlap="1" wp14:anchorId="1DE68DA8" wp14:editId="0F830178">
            <wp:simplePos x="0" y="0"/>
            <wp:positionH relativeFrom="margin">
              <wp:align>left</wp:align>
            </wp:positionH>
            <wp:positionV relativeFrom="paragraph">
              <wp:posOffset>47625</wp:posOffset>
            </wp:positionV>
            <wp:extent cx="1581150" cy="1071245"/>
            <wp:effectExtent l="38100" t="38100" r="38100" b="33655"/>
            <wp:wrapTight wrapText="bothSides">
              <wp:wrapPolygon edited="0">
                <wp:start x="-520" y="-768"/>
                <wp:lineTo x="-520" y="21894"/>
                <wp:lineTo x="21860" y="21894"/>
                <wp:lineTo x="21860" y="-768"/>
                <wp:lineTo x="-520" y="-768"/>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9641"/>
                    <a:stretch/>
                  </pic:blipFill>
                  <pic:spPr bwMode="auto">
                    <a:xfrm>
                      <a:off x="0" y="0"/>
                      <a:ext cx="1581150" cy="1071245"/>
                    </a:xfrm>
                    <a:prstGeom prst="rect">
                      <a:avLst/>
                    </a:prstGeom>
                    <a:noFill/>
                    <a:ln w="28575">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5A92ADD6" w:rsidRPr="5A92ADD6">
        <w:rPr>
          <w:sz w:val="28"/>
          <w:szCs w:val="28"/>
        </w:rPr>
        <w:t xml:space="preserve">As our </w:t>
      </w:r>
      <w:r w:rsidR="008873CD">
        <w:rPr>
          <w:sz w:val="28"/>
          <w:szCs w:val="28"/>
        </w:rPr>
        <w:t>p</w:t>
      </w:r>
      <w:r w:rsidR="5A92ADD6" w:rsidRPr="5A92ADD6">
        <w:rPr>
          <w:sz w:val="28"/>
          <w:szCs w:val="28"/>
        </w:rPr>
        <w:t>rimary students are with us for a short period of 6-8 weeks attending twice weekly, we ensure that our curriculum offer is flexible, personalised and tailored to meet the indivi</w:t>
      </w:r>
      <w:r w:rsidR="00CC101B">
        <w:rPr>
          <w:sz w:val="28"/>
          <w:szCs w:val="28"/>
        </w:rPr>
        <w:t xml:space="preserve">dual needs of all our students.  </w:t>
      </w:r>
      <w:r w:rsidR="008873CD">
        <w:rPr>
          <w:sz w:val="28"/>
          <w:szCs w:val="28"/>
        </w:rPr>
        <w:t>Alongside the National Curriculum objectives, t</w:t>
      </w:r>
      <w:r w:rsidR="5A92ADD6" w:rsidRPr="5A92ADD6">
        <w:rPr>
          <w:sz w:val="28"/>
          <w:szCs w:val="28"/>
        </w:rPr>
        <w:t>here is a strong focus on personal and social development</w:t>
      </w:r>
      <w:r w:rsidR="008873CD">
        <w:rPr>
          <w:sz w:val="28"/>
          <w:szCs w:val="28"/>
        </w:rPr>
        <w:t>.  O</w:t>
      </w:r>
      <w:r w:rsidR="5A92ADD6" w:rsidRPr="5A92ADD6">
        <w:rPr>
          <w:sz w:val="28"/>
          <w:szCs w:val="28"/>
        </w:rPr>
        <w:t xml:space="preserve">ur overall aim is to inspire our pupils to enjoy learning and re-engage </w:t>
      </w:r>
      <w:proofErr w:type="gramStart"/>
      <w:r w:rsidR="5A92ADD6" w:rsidRPr="5A92ADD6">
        <w:rPr>
          <w:sz w:val="28"/>
          <w:szCs w:val="28"/>
        </w:rPr>
        <w:t>in order to</w:t>
      </w:r>
      <w:proofErr w:type="gramEnd"/>
      <w:r w:rsidR="5A92ADD6" w:rsidRPr="5A92ADD6">
        <w:rPr>
          <w:sz w:val="28"/>
          <w:szCs w:val="28"/>
        </w:rPr>
        <w:t xml:space="preserve"> continue their learning journey back in</w:t>
      </w:r>
      <w:r w:rsidR="00BA5F49">
        <w:rPr>
          <w:sz w:val="28"/>
          <w:szCs w:val="28"/>
        </w:rPr>
        <w:t xml:space="preserve"> their home school</w:t>
      </w:r>
      <w:r w:rsidR="5A92ADD6" w:rsidRPr="5A92ADD6">
        <w:rPr>
          <w:sz w:val="28"/>
          <w:szCs w:val="28"/>
        </w:rPr>
        <w:t xml:space="preserve">.  </w:t>
      </w:r>
    </w:p>
    <w:p w14:paraId="4EABA76B" w14:textId="3E0FF9FD" w:rsidR="00EA2AF1" w:rsidRDefault="00EA2AF1" w:rsidP="00070B4F">
      <w:pPr>
        <w:spacing w:after="0"/>
        <w:rPr>
          <w:sz w:val="28"/>
          <w:szCs w:val="28"/>
        </w:rPr>
      </w:pPr>
    </w:p>
    <w:p w14:paraId="05F6275F" w14:textId="6D8C97A5" w:rsidR="00861A7E" w:rsidRDefault="00861A7E" w:rsidP="00070B4F">
      <w:pPr>
        <w:spacing w:after="0"/>
        <w:rPr>
          <w:sz w:val="28"/>
          <w:szCs w:val="28"/>
        </w:rPr>
      </w:pPr>
    </w:p>
    <w:p w14:paraId="54ED402E" w14:textId="7F611200" w:rsidR="00EA2AF1" w:rsidRDefault="5A92ADD6" w:rsidP="00070B4F">
      <w:pPr>
        <w:spacing w:after="0"/>
        <w:rPr>
          <w:sz w:val="28"/>
          <w:szCs w:val="28"/>
        </w:rPr>
      </w:pPr>
      <w:r w:rsidRPr="5A92ADD6">
        <w:rPr>
          <w:sz w:val="28"/>
          <w:szCs w:val="28"/>
        </w:rPr>
        <w:t>We aim to provide meaningful learning opportunities in which pupils can develop:</w:t>
      </w:r>
    </w:p>
    <w:p w14:paraId="74F243C5" w14:textId="401D945C" w:rsidR="004119C8" w:rsidRPr="004119C8" w:rsidRDefault="004119C8" w:rsidP="004119C8">
      <w:pPr>
        <w:pStyle w:val="ListParagraph"/>
        <w:numPr>
          <w:ilvl w:val="0"/>
          <w:numId w:val="1"/>
        </w:numPr>
        <w:rPr>
          <w:sz w:val="28"/>
          <w:szCs w:val="28"/>
        </w:rPr>
      </w:pPr>
      <w:r w:rsidRPr="004119C8">
        <w:rPr>
          <w:sz w:val="28"/>
          <w:szCs w:val="28"/>
        </w:rPr>
        <w:t>social skills</w:t>
      </w:r>
    </w:p>
    <w:p w14:paraId="0D1ECFA9" w14:textId="2015AB5B" w:rsidR="004119C8" w:rsidRPr="004119C8" w:rsidRDefault="009A2808" w:rsidP="004119C8">
      <w:pPr>
        <w:pStyle w:val="ListParagraph"/>
        <w:numPr>
          <w:ilvl w:val="0"/>
          <w:numId w:val="1"/>
        </w:numPr>
        <w:rPr>
          <w:sz w:val="28"/>
          <w:szCs w:val="28"/>
        </w:rPr>
      </w:pPr>
      <w:r>
        <w:rPr>
          <w:noProof/>
        </w:rPr>
        <w:drawing>
          <wp:anchor distT="0" distB="0" distL="114300" distR="114300" simplePos="0" relativeHeight="251663360" behindDoc="0" locked="0" layoutInCell="1" allowOverlap="1" wp14:anchorId="19B699E8" wp14:editId="23A18475">
            <wp:simplePos x="0" y="0"/>
            <wp:positionH relativeFrom="column">
              <wp:posOffset>2552065</wp:posOffset>
            </wp:positionH>
            <wp:positionV relativeFrom="paragraph">
              <wp:posOffset>123190</wp:posOffset>
            </wp:positionV>
            <wp:extent cx="3302635" cy="1273278"/>
            <wp:effectExtent l="38100" t="38100" r="31115" b="412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6117" b="25331"/>
                    <a:stretch/>
                  </pic:blipFill>
                  <pic:spPr bwMode="auto">
                    <a:xfrm>
                      <a:off x="0" y="0"/>
                      <a:ext cx="3302635" cy="1273278"/>
                    </a:xfrm>
                    <a:prstGeom prst="rect">
                      <a:avLst/>
                    </a:prstGeom>
                    <a:noFill/>
                    <a:ln w="28575">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119C8" w:rsidRPr="004119C8">
        <w:rPr>
          <w:sz w:val="28"/>
          <w:szCs w:val="28"/>
        </w:rPr>
        <w:t>self-control</w:t>
      </w:r>
    </w:p>
    <w:p w14:paraId="721139DE" w14:textId="66356CE1" w:rsidR="004119C8" w:rsidRPr="004119C8" w:rsidRDefault="004119C8" w:rsidP="004119C8">
      <w:pPr>
        <w:pStyle w:val="ListParagraph"/>
        <w:numPr>
          <w:ilvl w:val="0"/>
          <w:numId w:val="1"/>
        </w:numPr>
        <w:rPr>
          <w:sz w:val="28"/>
          <w:szCs w:val="28"/>
        </w:rPr>
      </w:pPr>
      <w:r w:rsidRPr="004119C8">
        <w:rPr>
          <w:sz w:val="28"/>
          <w:szCs w:val="28"/>
        </w:rPr>
        <w:t>self-awareness</w:t>
      </w:r>
    </w:p>
    <w:p w14:paraId="19E5F1B0" w14:textId="02829013" w:rsidR="004119C8" w:rsidRPr="004119C8" w:rsidRDefault="004119C8" w:rsidP="004119C8">
      <w:pPr>
        <w:pStyle w:val="ListParagraph"/>
        <w:numPr>
          <w:ilvl w:val="0"/>
          <w:numId w:val="1"/>
        </w:numPr>
        <w:rPr>
          <w:sz w:val="28"/>
          <w:szCs w:val="28"/>
        </w:rPr>
      </w:pPr>
      <w:r w:rsidRPr="004119C8">
        <w:rPr>
          <w:sz w:val="28"/>
          <w:szCs w:val="28"/>
        </w:rPr>
        <w:t>self-worth</w:t>
      </w:r>
    </w:p>
    <w:p w14:paraId="2575A01E" w14:textId="47D4D677" w:rsidR="004119C8" w:rsidRPr="004119C8" w:rsidRDefault="004119C8" w:rsidP="004119C8">
      <w:pPr>
        <w:pStyle w:val="ListParagraph"/>
        <w:numPr>
          <w:ilvl w:val="0"/>
          <w:numId w:val="1"/>
        </w:numPr>
        <w:rPr>
          <w:sz w:val="28"/>
          <w:szCs w:val="28"/>
        </w:rPr>
      </w:pPr>
      <w:r w:rsidRPr="004119C8">
        <w:rPr>
          <w:sz w:val="28"/>
          <w:szCs w:val="28"/>
        </w:rPr>
        <w:t>resilience</w:t>
      </w:r>
    </w:p>
    <w:p w14:paraId="2C8C54B3" w14:textId="5EDFACB7" w:rsidR="004119C8" w:rsidRPr="004119C8" w:rsidRDefault="004119C8" w:rsidP="004119C8">
      <w:pPr>
        <w:pStyle w:val="ListParagraph"/>
        <w:numPr>
          <w:ilvl w:val="0"/>
          <w:numId w:val="1"/>
        </w:numPr>
        <w:rPr>
          <w:sz w:val="28"/>
          <w:szCs w:val="28"/>
        </w:rPr>
      </w:pPr>
      <w:r w:rsidRPr="004119C8">
        <w:rPr>
          <w:sz w:val="28"/>
          <w:szCs w:val="28"/>
        </w:rPr>
        <w:t>independence</w:t>
      </w:r>
    </w:p>
    <w:p w14:paraId="1E9A1A8A" w14:textId="1237C404" w:rsidR="004119C8" w:rsidRPr="004119C8" w:rsidRDefault="004119C8" w:rsidP="004119C8">
      <w:pPr>
        <w:pStyle w:val="ListParagraph"/>
        <w:numPr>
          <w:ilvl w:val="0"/>
          <w:numId w:val="1"/>
        </w:numPr>
        <w:rPr>
          <w:sz w:val="28"/>
          <w:szCs w:val="28"/>
        </w:rPr>
      </w:pPr>
      <w:r w:rsidRPr="004119C8">
        <w:rPr>
          <w:sz w:val="28"/>
          <w:szCs w:val="28"/>
        </w:rPr>
        <w:t>ambition</w:t>
      </w:r>
    </w:p>
    <w:p w14:paraId="7417A364" w14:textId="03A8992D" w:rsidR="00EA2AF1" w:rsidRDefault="00EA2AF1" w:rsidP="00070B4F">
      <w:pPr>
        <w:spacing w:after="0"/>
        <w:rPr>
          <w:sz w:val="28"/>
          <w:szCs w:val="28"/>
        </w:rPr>
      </w:pPr>
    </w:p>
    <w:p w14:paraId="23A1FE73" w14:textId="03C77526" w:rsidR="00070B4F" w:rsidRPr="005C3C66" w:rsidRDefault="00163D70" w:rsidP="00070B4F">
      <w:pPr>
        <w:spacing w:after="0"/>
        <w:rPr>
          <w:b/>
          <w:bCs/>
          <w:sz w:val="28"/>
          <w:szCs w:val="28"/>
        </w:rPr>
      </w:pPr>
      <w:r w:rsidRPr="005C3C66">
        <w:rPr>
          <w:b/>
          <w:bCs/>
          <w:sz w:val="28"/>
          <w:szCs w:val="28"/>
        </w:rPr>
        <w:t>Our curriculum at the Magpie is designed to:</w:t>
      </w:r>
    </w:p>
    <w:p w14:paraId="7886F739" w14:textId="77777777" w:rsidR="005C3C66" w:rsidRDefault="005C3C66" w:rsidP="00070B4F">
      <w:pPr>
        <w:spacing w:after="0"/>
        <w:rPr>
          <w:sz w:val="28"/>
          <w:szCs w:val="28"/>
        </w:rPr>
      </w:pPr>
    </w:p>
    <w:p w14:paraId="4B3950E2" w14:textId="26B4BD8B" w:rsidR="009576B1" w:rsidRPr="00635F36" w:rsidRDefault="00CC6600" w:rsidP="00163D70">
      <w:pPr>
        <w:pStyle w:val="ListParagraph"/>
        <w:numPr>
          <w:ilvl w:val="0"/>
          <w:numId w:val="1"/>
        </w:numPr>
        <w:rPr>
          <w:sz w:val="28"/>
          <w:szCs w:val="28"/>
        </w:rPr>
      </w:pPr>
      <w:r>
        <w:rPr>
          <w:sz w:val="28"/>
          <w:szCs w:val="28"/>
        </w:rPr>
        <w:t xml:space="preserve">Engage, </w:t>
      </w:r>
      <w:proofErr w:type="gramStart"/>
      <w:r>
        <w:rPr>
          <w:sz w:val="28"/>
          <w:szCs w:val="28"/>
        </w:rPr>
        <w:t>mo</w:t>
      </w:r>
      <w:r w:rsidR="5A92ADD6" w:rsidRPr="00635F36">
        <w:rPr>
          <w:sz w:val="28"/>
          <w:szCs w:val="28"/>
        </w:rPr>
        <w:t>tivate</w:t>
      </w:r>
      <w:proofErr w:type="gramEnd"/>
      <w:r w:rsidR="5A92ADD6" w:rsidRPr="00635F36">
        <w:rPr>
          <w:sz w:val="28"/>
          <w:szCs w:val="28"/>
        </w:rPr>
        <w:t xml:space="preserve"> and inspire pupils</w:t>
      </w:r>
      <w:r w:rsidR="008873CD">
        <w:rPr>
          <w:sz w:val="28"/>
          <w:szCs w:val="28"/>
        </w:rPr>
        <w:t xml:space="preserve"> through well-planned and engaging learning opportunities</w:t>
      </w:r>
      <w:r w:rsidR="0085251A">
        <w:rPr>
          <w:sz w:val="28"/>
          <w:szCs w:val="28"/>
        </w:rPr>
        <w:t>.</w:t>
      </w:r>
    </w:p>
    <w:p w14:paraId="522E8A96" w14:textId="459491BC" w:rsidR="007F35F5" w:rsidRPr="00CC6600" w:rsidRDefault="00CC6600" w:rsidP="00A2629C">
      <w:pPr>
        <w:pStyle w:val="ListParagraph"/>
        <w:numPr>
          <w:ilvl w:val="0"/>
          <w:numId w:val="1"/>
        </w:numPr>
        <w:rPr>
          <w:color w:val="000000" w:themeColor="text1"/>
          <w:sz w:val="28"/>
          <w:szCs w:val="28"/>
        </w:rPr>
      </w:pPr>
      <w:r>
        <w:rPr>
          <w:color w:val="000000" w:themeColor="text1"/>
          <w:sz w:val="28"/>
          <w:szCs w:val="28"/>
        </w:rPr>
        <w:t>Help pupils to progress from their individual starting points in</w:t>
      </w:r>
      <w:r w:rsidR="00A2629C" w:rsidRPr="00CC6600">
        <w:rPr>
          <w:color w:val="000000" w:themeColor="text1"/>
          <w:sz w:val="28"/>
          <w:szCs w:val="28"/>
        </w:rPr>
        <w:t xml:space="preserve"> </w:t>
      </w:r>
      <w:r w:rsidR="00DC5EA7" w:rsidRPr="00CC6600">
        <w:rPr>
          <w:color w:val="000000" w:themeColor="text1"/>
          <w:sz w:val="28"/>
          <w:szCs w:val="28"/>
        </w:rPr>
        <w:t xml:space="preserve">the academic subjects of </w:t>
      </w:r>
      <w:r w:rsidR="00A2629C" w:rsidRPr="00CC6600">
        <w:rPr>
          <w:color w:val="000000" w:themeColor="text1"/>
          <w:sz w:val="28"/>
          <w:szCs w:val="28"/>
        </w:rPr>
        <w:t xml:space="preserve">English, </w:t>
      </w:r>
      <w:r w:rsidR="0085251A">
        <w:rPr>
          <w:color w:val="000000" w:themeColor="text1"/>
          <w:sz w:val="28"/>
          <w:szCs w:val="28"/>
        </w:rPr>
        <w:t>M</w:t>
      </w:r>
      <w:r w:rsidR="00A2629C" w:rsidRPr="00CC6600">
        <w:rPr>
          <w:color w:val="000000" w:themeColor="text1"/>
          <w:sz w:val="28"/>
          <w:szCs w:val="28"/>
        </w:rPr>
        <w:t xml:space="preserve">aths, </w:t>
      </w:r>
      <w:r w:rsidR="0085251A">
        <w:rPr>
          <w:color w:val="000000" w:themeColor="text1"/>
          <w:sz w:val="28"/>
          <w:szCs w:val="28"/>
        </w:rPr>
        <w:t>S</w:t>
      </w:r>
      <w:r w:rsidR="00A2629C" w:rsidRPr="00CC6600">
        <w:rPr>
          <w:color w:val="000000" w:themeColor="text1"/>
          <w:sz w:val="28"/>
          <w:szCs w:val="28"/>
        </w:rPr>
        <w:t xml:space="preserve">cience, </w:t>
      </w:r>
      <w:r w:rsidR="0085251A">
        <w:rPr>
          <w:color w:val="000000" w:themeColor="text1"/>
          <w:sz w:val="28"/>
          <w:szCs w:val="28"/>
        </w:rPr>
        <w:t>C</w:t>
      </w:r>
      <w:r w:rsidR="00A2629C" w:rsidRPr="00CC6600">
        <w:rPr>
          <w:color w:val="000000" w:themeColor="text1"/>
          <w:sz w:val="28"/>
          <w:szCs w:val="28"/>
        </w:rPr>
        <w:t>omputing and PSHE.</w:t>
      </w:r>
    </w:p>
    <w:p w14:paraId="3F649C39" w14:textId="7ED846FF" w:rsidR="00A2629C" w:rsidRPr="00CC6600" w:rsidRDefault="5A92ADD6" w:rsidP="00DC5EA7">
      <w:pPr>
        <w:pStyle w:val="ListParagraph"/>
        <w:numPr>
          <w:ilvl w:val="0"/>
          <w:numId w:val="1"/>
        </w:numPr>
        <w:rPr>
          <w:color w:val="000000" w:themeColor="text1"/>
          <w:sz w:val="28"/>
          <w:szCs w:val="28"/>
        </w:rPr>
      </w:pPr>
      <w:r w:rsidRPr="00CC6600">
        <w:rPr>
          <w:color w:val="000000" w:themeColor="text1"/>
          <w:sz w:val="28"/>
          <w:szCs w:val="28"/>
        </w:rPr>
        <w:t>Improve the overall wellbeing and mental health of pupils through a variety of creative subjects and outdoor learning opportunities</w:t>
      </w:r>
      <w:r w:rsidR="0085251A">
        <w:rPr>
          <w:color w:val="000000" w:themeColor="text1"/>
          <w:sz w:val="28"/>
          <w:szCs w:val="28"/>
        </w:rPr>
        <w:t>.</w:t>
      </w:r>
    </w:p>
    <w:p w14:paraId="4237B381" w14:textId="5836641A" w:rsidR="0085284E" w:rsidRPr="00CC6600" w:rsidRDefault="0085284E" w:rsidP="005C3C66">
      <w:pPr>
        <w:pStyle w:val="ListParagraph"/>
        <w:numPr>
          <w:ilvl w:val="0"/>
          <w:numId w:val="1"/>
        </w:numPr>
        <w:rPr>
          <w:color w:val="000000" w:themeColor="text1"/>
          <w:sz w:val="28"/>
          <w:szCs w:val="28"/>
        </w:rPr>
      </w:pPr>
      <w:r w:rsidRPr="00CC6600">
        <w:rPr>
          <w:color w:val="000000" w:themeColor="text1"/>
          <w:sz w:val="28"/>
          <w:szCs w:val="28"/>
        </w:rPr>
        <w:t xml:space="preserve">Give our pupils the necessary skills, knowledge and understanding to progress and achieve </w:t>
      </w:r>
      <w:r w:rsidR="008873CD" w:rsidRPr="00CC6600">
        <w:rPr>
          <w:color w:val="000000" w:themeColor="text1"/>
          <w:sz w:val="28"/>
          <w:szCs w:val="28"/>
        </w:rPr>
        <w:t>academically,</w:t>
      </w:r>
      <w:r w:rsidRPr="00CC6600">
        <w:rPr>
          <w:color w:val="000000" w:themeColor="text1"/>
          <w:sz w:val="28"/>
          <w:szCs w:val="28"/>
        </w:rPr>
        <w:t xml:space="preserve"> </w:t>
      </w:r>
      <w:proofErr w:type="gramStart"/>
      <w:r w:rsidRPr="00CC6600">
        <w:rPr>
          <w:color w:val="000000" w:themeColor="text1"/>
          <w:sz w:val="28"/>
          <w:szCs w:val="28"/>
        </w:rPr>
        <w:t>socially</w:t>
      </w:r>
      <w:proofErr w:type="gramEnd"/>
      <w:r w:rsidRPr="00CC6600">
        <w:rPr>
          <w:color w:val="000000" w:themeColor="text1"/>
          <w:sz w:val="28"/>
          <w:szCs w:val="28"/>
        </w:rPr>
        <w:t xml:space="preserve"> and emotionally </w:t>
      </w:r>
      <w:r w:rsidR="00CC6600">
        <w:rPr>
          <w:color w:val="000000" w:themeColor="text1"/>
          <w:sz w:val="28"/>
          <w:szCs w:val="28"/>
        </w:rPr>
        <w:t xml:space="preserve">when they re-integrate </w:t>
      </w:r>
      <w:r w:rsidR="0044749C">
        <w:rPr>
          <w:color w:val="000000" w:themeColor="text1"/>
          <w:sz w:val="28"/>
          <w:szCs w:val="28"/>
        </w:rPr>
        <w:t>to</w:t>
      </w:r>
      <w:r w:rsidRPr="00CC6600">
        <w:rPr>
          <w:color w:val="000000" w:themeColor="text1"/>
          <w:sz w:val="28"/>
          <w:szCs w:val="28"/>
        </w:rPr>
        <w:t xml:space="preserve"> their home school.</w:t>
      </w:r>
    </w:p>
    <w:p w14:paraId="36E88528" w14:textId="2020B9C0" w:rsidR="007F35F5" w:rsidRDefault="007F35F5" w:rsidP="007F35F5">
      <w:pPr>
        <w:rPr>
          <w:b/>
          <w:bCs/>
          <w:sz w:val="28"/>
          <w:szCs w:val="28"/>
          <w:u w:val="single"/>
        </w:rPr>
      </w:pPr>
    </w:p>
    <w:p w14:paraId="1B08A329" w14:textId="6DF4928D" w:rsidR="00956C2C" w:rsidRPr="00861A7E" w:rsidRDefault="00930B45" w:rsidP="007F35F5">
      <w:pPr>
        <w:rPr>
          <w:b/>
          <w:bCs/>
          <w:sz w:val="28"/>
          <w:szCs w:val="28"/>
          <w:u w:val="single"/>
        </w:rPr>
      </w:pPr>
      <w:r>
        <w:rPr>
          <w:b/>
          <w:bCs/>
          <w:noProof/>
          <w:sz w:val="28"/>
          <w:szCs w:val="28"/>
          <w:u w:val="single"/>
        </w:rPr>
        <w:lastRenderedPageBreak/>
        <w:drawing>
          <wp:anchor distT="0" distB="0" distL="114300" distR="114300" simplePos="0" relativeHeight="251659264" behindDoc="1" locked="0" layoutInCell="1" allowOverlap="1" wp14:anchorId="0836D373" wp14:editId="4C9BC860">
            <wp:simplePos x="0" y="0"/>
            <wp:positionH relativeFrom="margin">
              <wp:posOffset>5380990</wp:posOffset>
            </wp:positionH>
            <wp:positionV relativeFrom="paragraph">
              <wp:posOffset>157480</wp:posOffset>
            </wp:positionV>
            <wp:extent cx="1063625" cy="1299210"/>
            <wp:effectExtent l="38100" t="38100" r="41275" b="34290"/>
            <wp:wrapTight wrapText="bothSides">
              <wp:wrapPolygon edited="0">
                <wp:start x="-774" y="-633"/>
                <wp:lineTo x="-774" y="21853"/>
                <wp:lineTo x="22051" y="21853"/>
                <wp:lineTo x="22051" y="-633"/>
                <wp:lineTo x="-774" y="-633"/>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2758" t="10690" r="27069" b="7586"/>
                    <a:stretch/>
                  </pic:blipFill>
                  <pic:spPr bwMode="auto">
                    <a:xfrm>
                      <a:off x="0" y="0"/>
                      <a:ext cx="1063625" cy="1299210"/>
                    </a:xfrm>
                    <a:prstGeom prst="rect">
                      <a:avLst/>
                    </a:prstGeom>
                    <a:noFill/>
                    <a:ln w="28575">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74707" w:rsidRPr="007F35F5">
        <w:rPr>
          <w:b/>
          <w:bCs/>
          <w:sz w:val="28"/>
          <w:szCs w:val="28"/>
          <w:u w:val="single"/>
        </w:rPr>
        <w:t>Implementation</w:t>
      </w:r>
    </w:p>
    <w:p w14:paraId="0AC4E4A0" w14:textId="5F9A9D8F" w:rsidR="00DC5EA7" w:rsidRDefault="5A92ADD6" w:rsidP="00956C2C">
      <w:pPr>
        <w:rPr>
          <w:sz w:val="28"/>
          <w:szCs w:val="28"/>
        </w:rPr>
      </w:pPr>
      <w:r w:rsidRPr="5A92ADD6">
        <w:rPr>
          <w:sz w:val="28"/>
          <w:szCs w:val="28"/>
        </w:rPr>
        <w:t>In our Primary group we cater for students from a range of Primary Schools across both the city and county, who have encountered very different curricul</w:t>
      </w:r>
      <w:r w:rsidR="0085251A">
        <w:rPr>
          <w:sz w:val="28"/>
          <w:szCs w:val="28"/>
        </w:rPr>
        <w:t>a</w:t>
      </w:r>
      <w:r w:rsidRPr="5A92ADD6">
        <w:rPr>
          <w:sz w:val="28"/>
          <w:szCs w:val="28"/>
        </w:rPr>
        <w:t xml:space="preserve"> during their time at school.  </w:t>
      </w:r>
      <w:proofErr w:type="gramStart"/>
      <w:r w:rsidRPr="5A92ADD6">
        <w:rPr>
          <w:sz w:val="28"/>
          <w:szCs w:val="28"/>
        </w:rPr>
        <w:t>The majority of</w:t>
      </w:r>
      <w:proofErr w:type="gramEnd"/>
      <w:r w:rsidRPr="5A92ADD6">
        <w:rPr>
          <w:sz w:val="28"/>
          <w:szCs w:val="28"/>
        </w:rPr>
        <w:t xml:space="preserve"> our students have also experienced a reduced timetable </w:t>
      </w:r>
      <w:r w:rsidR="0085251A">
        <w:rPr>
          <w:sz w:val="28"/>
          <w:szCs w:val="28"/>
        </w:rPr>
        <w:t>and</w:t>
      </w:r>
      <w:r w:rsidRPr="5A92ADD6">
        <w:rPr>
          <w:sz w:val="28"/>
          <w:szCs w:val="28"/>
        </w:rPr>
        <w:t xml:space="preserve"> many of </w:t>
      </w:r>
      <w:r w:rsidR="0085251A">
        <w:rPr>
          <w:sz w:val="28"/>
          <w:szCs w:val="28"/>
        </w:rPr>
        <w:t xml:space="preserve">them </w:t>
      </w:r>
      <w:r w:rsidRPr="5A92ADD6">
        <w:rPr>
          <w:sz w:val="28"/>
          <w:szCs w:val="28"/>
        </w:rPr>
        <w:t>are not working at age related expectations.  It is therefore essential that the curriculum we offer is flexible enough to foster such a wide variety of needs.</w:t>
      </w:r>
    </w:p>
    <w:p w14:paraId="12E5553E" w14:textId="095E583A" w:rsidR="00A475EF" w:rsidRPr="00601F27" w:rsidRDefault="00A475EF" w:rsidP="00956C2C">
      <w:pPr>
        <w:rPr>
          <w:sz w:val="28"/>
          <w:szCs w:val="28"/>
        </w:rPr>
      </w:pPr>
    </w:p>
    <w:p w14:paraId="35BDA7D2" w14:textId="36F5C592" w:rsidR="00CF147D" w:rsidRDefault="00CF147D" w:rsidP="00956C2C">
      <w:pPr>
        <w:rPr>
          <w:sz w:val="28"/>
          <w:szCs w:val="28"/>
          <w:highlight w:val="yellow"/>
        </w:rPr>
      </w:pPr>
    </w:p>
    <w:p w14:paraId="0A66792A" w14:textId="21484300" w:rsidR="00CC101B" w:rsidRPr="00601F27" w:rsidRDefault="00A475EF" w:rsidP="00956C2C">
      <w:pPr>
        <w:rPr>
          <w:sz w:val="28"/>
          <w:szCs w:val="28"/>
        </w:rPr>
      </w:pPr>
      <w:r>
        <w:rPr>
          <w:b/>
          <w:bCs/>
          <w:noProof/>
          <w:sz w:val="28"/>
          <w:szCs w:val="28"/>
          <w:u w:val="single"/>
        </w:rPr>
        <w:drawing>
          <wp:anchor distT="0" distB="0" distL="114300" distR="114300" simplePos="0" relativeHeight="251661312" behindDoc="1" locked="0" layoutInCell="1" allowOverlap="1" wp14:anchorId="47AE0DD9" wp14:editId="3844214C">
            <wp:simplePos x="0" y="0"/>
            <wp:positionH relativeFrom="margin">
              <wp:align>left</wp:align>
            </wp:positionH>
            <wp:positionV relativeFrom="paragraph">
              <wp:posOffset>53975</wp:posOffset>
            </wp:positionV>
            <wp:extent cx="1495425" cy="1121569"/>
            <wp:effectExtent l="38100" t="38100" r="28575" b="40640"/>
            <wp:wrapTight wrapText="bothSides">
              <wp:wrapPolygon edited="0">
                <wp:start x="-550" y="-734"/>
                <wp:lineTo x="-550" y="22016"/>
                <wp:lineTo x="21738" y="22016"/>
                <wp:lineTo x="21738" y="-734"/>
                <wp:lineTo x="-550" y="-734"/>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121569"/>
                    </a:xfrm>
                    <a:prstGeom prst="rect">
                      <a:avLst/>
                    </a:prstGeom>
                    <a:noFill/>
                    <a:ln w="28575">
                      <a:solidFill>
                        <a:schemeClr val="tx1"/>
                      </a:solidFill>
                    </a:ln>
                  </pic:spPr>
                </pic:pic>
              </a:graphicData>
            </a:graphic>
            <wp14:sizeRelH relativeFrom="page">
              <wp14:pctWidth>0</wp14:pctWidth>
            </wp14:sizeRelH>
            <wp14:sizeRelV relativeFrom="page">
              <wp14:pctHeight>0</wp14:pctHeight>
            </wp14:sizeRelV>
          </wp:anchor>
        </w:drawing>
      </w:r>
      <w:r w:rsidR="5A92ADD6" w:rsidRPr="5A92ADD6">
        <w:rPr>
          <w:sz w:val="28"/>
          <w:szCs w:val="28"/>
        </w:rPr>
        <w:t>Excellent communication with the children’s home school</w:t>
      </w:r>
      <w:r w:rsidR="0044749C">
        <w:rPr>
          <w:sz w:val="28"/>
          <w:szCs w:val="28"/>
        </w:rPr>
        <w:t xml:space="preserve"> and parents/carers</w:t>
      </w:r>
      <w:r w:rsidR="5A92ADD6" w:rsidRPr="5A92ADD6">
        <w:rPr>
          <w:sz w:val="28"/>
          <w:szCs w:val="28"/>
        </w:rPr>
        <w:t xml:space="preserve"> is extremely important to help our students progress academically and socially within a short time frame.  The detailed referral form asks for specific academic information alongside a </w:t>
      </w:r>
      <w:r w:rsidR="00BA5F49" w:rsidRPr="5A92ADD6">
        <w:rPr>
          <w:sz w:val="28"/>
          <w:szCs w:val="28"/>
        </w:rPr>
        <w:t>comprehensive</w:t>
      </w:r>
      <w:r w:rsidR="5A92ADD6" w:rsidRPr="5A92ADD6">
        <w:rPr>
          <w:sz w:val="28"/>
          <w:szCs w:val="28"/>
        </w:rPr>
        <w:t xml:space="preserve"> telephone call and regular emails to the home school.  Our curriculum allows students to move at their own pace, whatever their starting point, to support and promote their individual learning and progress.</w:t>
      </w:r>
    </w:p>
    <w:p w14:paraId="31D0C576" w14:textId="0F62F739" w:rsidR="00E62EFC" w:rsidRDefault="00E62EFC" w:rsidP="00956C2C">
      <w:pPr>
        <w:rPr>
          <w:b/>
          <w:bCs/>
          <w:sz w:val="28"/>
          <w:szCs w:val="28"/>
          <w:u w:val="single"/>
        </w:rPr>
      </w:pPr>
    </w:p>
    <w:p w14:paraId="4EC4716E" w14:textId="246DC1DD" w:rsidR="00A475EF" w:rsidRDefault="00A475EF" w:rsidP="00956C2C">
      <w:pPr>
        <w:rPr>
          <w:b/>
          <w:bCs/>
          <w:sz w:val="28"/>
          <w:szCs w:val="28"/>
          <w:u w:val="single"/>
        </w:rPr>
      </w:pPr>
    </w:p>
    <w:p w14:paraId="50440D25" w14:textId="2A83F3A0" w:rsidR="00073795" w:rsidRPr="00E62EFC" w:rsidRDefault="00073795" w:rsidP="00956C2C">
      <w:pPr>
        <w:rPr>
          <w:b/>
          <w:bCs/>
          <w:sz w:val="28"/>
          <w:szCs w:val="28"/>
          <w:u w:val="single"/>
        </w:rPr>
      </w:pPr>
      <w:r w:rsidRPr="00E62EFC">
        <w:rPr>
          <w:b/>
          <w:bCs/>
          <w:sz w:val="28"/>
          <w:szCs w:val="28"/>
          <w:u w:val="single"/>
        </w:rPr>
        <w:t>Curriculum Content</w:t>
      </w:r>
    </w:p>
    <w:p w14:paraId="6F270E1F" w14:textId="36BB7273" w:rsidR="00073795" w:rsidRPr="00E62EFC" w:rsidRDefault="00073795" w:rsidP="00073795">
      <w:pPr>
        <w:pStyle w:val="ListParagraph"/>
        <w:numPr>
          <w:ilvl w:val="0"/>
          <w:numId w:val="3"/>
        </w:numPr>
        <w:rPr>
          <w:sz w:val="28"/>
          <w:szCs w:val="28"/>
        </w:rPr>
      </w:pPr>
      <w:r w:rsidRPr="00E62EFC">
        <w:rPr>
          <w:sz w:val="28"/>
          <w:szCs w:val="28"/>
        </w:rPr>
        <w:t>English</w:t>
      </w:r>
    </w:p>
    <w:p w14:paraId="24E516B1" w14:textId="4EFB513E" w:rsidR="00073795" w:rsidRPr="00E62EFC" w:rsidRDefault="00073795" w:rsidP="00073795">
      <w:pPr>
        <w:pStyle w:val="ListParagraph"/>
        <w:numPr>
          <w:ilvl w:val="0"/>
          <w:numId w:val="3"/>
        </w:numPr>
        <w:rPr>
          <w:sz w:val="28"/>
          <w:szCs w:val="28"/>
        </w:rPr>
      </w:pPr>
      <w:r w:rsidRPr="00E62EFC">
        <w:rPr>
          <w:sz w:val="28"/>
          <w:szCs w:val="28"/>
        </w:rPr>
        <w:t>Maths</w:t>
      </w:r>
    </w:p>
    <w:p w14:paraId="1A689B8E" w14:textId="3C808091" w:rsidR="00073795" w:rsidRPr="00E62EFC" w:rsidRDefault="00073795" w:rsidP="00073795">
      <w:pPr>
        <w:pStyle w:val="ListParagraph"/>
        <w:numPr>
          <w:ilvl w:val="0"/>
          <w:numId w:val="3"/>
        </w:numPr>
        <w:rPr>
          <w:sz w:val="28"/>
          <w:szCs w:val="28"/>
        </w:rPr>
      </w:pPr>
      <w:r w:rsidRPr="00E62EFC">
        <w:rPr>
          <w:sz w:val="28"/>
          <w:szCs w:val="28"/>
        </w:rPr>
        <w:t>Science</w:t>
      </w:r>
    </w:p>
    <w:p w14:paraId="132DD2E5" w14:textId="57F8DC4A" w:rsidR="00073795" w:rsidRPr="00E62EFC" w:rsidRDefault="00073795" w:rsidP="00073795">
      <w:pPr>
        <w:pStyle w:val="ListParagraph"/>
        <w:numPr>
          <w:ilvl w:val="0"/>
          <w:numId w:val="3"/>
        </w:numPr>
        <w:rPr>
          <w:sz w:val="28"/>
          <w:szCs w:val="28"/>
        </w:rPr>
      </w:pPr>
      <w:r w:rsidRPr="00E62EFC">
        <w:rPr>
          <w:sz w:val="28"/>
          <w:szCs w:val="28"/>
        </w:rPr>
        <w:t>PSHE</w:t>
      </w:r>
    </w:p>
    <w:p w14:paraId="3CCE06B3" w14:textId="27D8908C" w:rsidR="00073795" w:rsidRPr="00E62EFC" w:rsidRDefault="00073795" w:rsidP="00073795">
      <w:pPr>
        <w:pStyle w:val="ListParagraph"/>
        <w:numPr>
          <w:ilvl w:val="0"/>
          <w:numId w:val="3"/>
        </w:numPr>
        <w:rPr>
          <w:sz w:val="28"/>
          <w:szCs w:val="28"/>
        </w:rPr>
      </w:pPr>
      <w:r w:rsidRPr="00E62EFC">
        <w:rPr>
          <w:sz w:val="28"/>
          <w:szCs w:val="28"/>
        </w:rPr>
        <w:t>Computing</w:t>
      </w:r>
    </w:p>
    <w:p w14:paraId="35524D56" w14:textId="5A163EE0" w:rsidR="00073795" w:rsidRPr="00E62EFC" w:rsidRDefault="00073795" w:rsidP="00073795">
      <w:pPr>
        <w:pStyle w:val="ListParagraph"/>
        <w:numPr>
          <w:ilvl w:val="0"/>
          <w:numId w:val="3"/>
        </w:numPr>
        <w:rPr>
          <w:sz w:val="28"/>
          <w:szCs w:val="28"/>
        </w:rPr>
      </w:pPr>
      <w:r w:rsidRPr="00E62EFC">
        <w:rPr>
          <w:sz w:val="28"/>
          <w:szCs w:val="28"/>
        </w:rPr>
        <w:t>Art</w:t>
      </w:r>
    </w:p>
    <w:p w14:paraId="394184C1" w14:textId="2B435113" w:rsidR="00073795" w:rsidRDefault="00073795" w:rsidP="00073795">
      <w:pPr>
        <w:pStyle w:val="ListParagraph"/>
        <w:numPr>
          <w:ilvl w:val="0"/>
          <w:numId w:val="3"/>
        </w:numPr>
        <w:rPr>
          <w:sz w:val="28"/>
          <w:szCs w:val="28"/>
        </w:rPr>
      </w:pPr>
      <w:r w:rsidRPr="00E62EFC">
        <w:rPr>
          <w:sz w:val="28"/>
          <w:szCs w:val="28"/>
        </w:rPr>
        <w:t>Gardening and Forest School</w:t>
      </w:r>
    </w:p>
    <w:p w14:paraId="3AE051B1" w14:textId="25BFFBCC" w:rsidR="00817AD6" w:rsidRPr="00E62EFC" w:rsidRDefault="00817AD6" w:rsidP="00073795">
      <w:pPr>
        <w:pStyle w:val="ListParagraph"/>
        <w:numPr>
          <w:ilvl w:val="0"/>
          <w:numId w:val="3"/>
        </w:numPr>
        <w:rPr>
          <w:sz w:val="28"/>
          <w:szCs w:val="28"/>
        </w:rPr>
      </w:pPr>
      <w:r>
        <w:rPr>
          <w:sz w:val="28"/>
          <w:szCs w:val="28"/>
        </w:rPr>
        <w:t>Cooking</w:t>
      </w:r>
    </w:p>
    <w:p w14:paraId="4A1C4E09" w14:textId="2649C4FA" w:rsidR="00174707" w:rsidRDefault="00174707" w:rsidP="00174707">
      <w:pPr>
        <w:rPr>
          <w:sz w:val="28"/>
          <w:szCs w:val="28"/>
          <w:highlight w:val="yellow"/>
        </w:rPr>
      </w:pPr>
    </w:p>
    <w:p w14:paraId="018AF87C" w14:textId="583ECFA8" w:rsidR="00A475EF" w:rsidRDefault="00CB0221" w:rsidP="00174707">
      <w:pPr>
        <w:rPr>
          <w:b/>
          <w:bCs/>
          <w:sz w:val="28"/>
          <w:szCs w:val="28"/>
          <w:u w:val="single"/>
        </w:rPr>
      </w:pPr>
      <w:r w:rsidRPr="00CB0221">
        <w:rPr>
          <w:b/>
          <w:bCs/>
          <w:noProof/>
          <w:sz w:val="28"/>
          <w:szCs w:val="28"/>
        </w:rPr>
        <w:drawing>
          <wp:anchor distT="0" distB="0" distL="114300" distR="114300" simplePos="0" relativeHeight="251664384" behindDoc="0" locked="0" layoutInCell="1" allowOverlap="1" wp14:anchorId="74FB9E40" wp14:editId="51FB242A">
            <wp:simplePos x="0" y="0"/>
            <wp:positionH relativeFrom="margin">
              <wp:posOffset>2446655</wp:posOffset>
            </wp:positionH>
            <wp:positionV relativeFrom="paragraph">
              <wp:posOffset>21221</wp:posOffset>
            </wp:positionV>
            <wp:extent cx="1660244" cy="1247775"/>
            <wp:effectExtent l="38100" t="38100" r="35560" b="285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0244" cy="1247775"/>
                    </a:xfrm>
                    <a:prstGeom prst="rect">
                      <a:avLst/>
                    </a:prstGeom>
                    <a:noFill/>
                    <a:ln w="28575">
                      <a:solidFill>
                        <a:schemeClr val="tx1"/>
                      </a:solidFill>
                    </a:ln>
                  </pic:spPr>
                </pic:pic>
              </a:graphicData>
            </a:graphic>
            <wp14:sizeRelH relativeFrom="page">
              <wp14:pctWidth>0</wp14:pctWidth>
            </wp14:sizeRelH>
            <wp14:sizeRelV relativeFrom="page">
              <wp14:pctHeight>0</wp14:pctHeight>
            </wp14:sizeRelV>
          </wp:anchor>
        </w:drawing>
      </w:r>
      <w:r>
        <w:rPr>
          <w:b/>
          <w:bCs/>
          <w:noProof/>
          <w:sz w:val="28"/>
          <w:szCs w:val="28"/>
          <w:u w:val="single"/>
        </w:rPr>
        <w:drawing>
          <wp:anchor distT="0" distB="0" distL="114300" distR="114300" simplePos="0" relativeHeight="251662336" behindDoc="0" locked="0" layoutInCell="1" allowOverlap="1" wp14:anchorId="4273B665" wp14:editId="5EA2D9BD">
            <wp:simplePos x="0" y="0"/>
            <wp:positionH relativeFrom="column">
              <wp:posOffset>4762500</wp:posOffset>
            </wp:positionH>
            <wp:positionV relativeFrom="paragraph">
              <wp:posOffset>40640</wp:posOffset>
            </wp:positionV>
            <wp:extent cx="1638300" cy="1228725"/>
            <wp:effectExtent l="38100" t="38100" r="38100" b="476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8300" cy="1228725"/>
                    </a:xfrm>
                    <a:prstGeom prst="rect">
                      <a:avLst/>
                    </a:prstGeom>
                    <a:noFill/>
                    <a:ln w="28575">
                      <a:solidFill>
                        <a:schemeClr val="tx1"/>
                      </a:solidFill>
                    </a:ln>
                  </pic:spPr>
                </pic:pic>
              </a:graphicData>
            </a:graphic>
            <wp14:sizeRelH relativeFrom="page">
              <wp14:pctWidth>0</wp14:pctWidth>
            </wp14:sizeRelH>
            <wp14:sizeRelV relativeFrom="page">
              <wp14:pctHeight>0</wp14:pctHeight>
            </wp14:sizeRelV>
          </wp:anchor>
        </w:drawing>
      </w:r>
      <w:r w:rsidR="001227DC" w:rsidRPr="001227DC">
        <w:rPr>
          <w:b/>
          <w:bCs/>
          <w:noProof/>
          <w:sz w:val="28"/>
          <w:szCs w:val="28"/>
        </w:rPr>
        <w:drawing>
          <wp:inline distT="0" distB="0" distL="0" distR="0" wp14:anchorId="42E51C78" wp14:editId="3A7A190B">
            <wp:extent cx="1612900" cy="1209675"/>
            <wp:effectExtent l="38100" t="38100" r="44450" b="476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4968" cy="1211226"/>
                    </a:xfrm>
                    <a:prstGeom prst="rect">
                      <a:avLst/>
                    </a:prstGeom>
                    <a:noFill/>
                    <a:ln w="28575">
                      <a:solidFill>
                        <a:schemeClr val="tx1"/>
                      </a:solidFill>
                    </a:ln>
                  </pic:spPr>
                </pic:pic>
              </a:graphicData>
            </a:graphic>
          </wp:inline>
        </w:drawing>
      </w:r>
    </w:p>
    <w:p w14:paraId="7287F929" w14:textId="77777777" w:rsidR="00A475EF" w:rsidRDefault="00A475EF" w:rsidP="00174707">
      <w:pPr>
        <w:rPr>
          <w:b/>
          <w:bCs/>
          <w:sz w:val="28"/>
          <w:szCs w:val="28"/>
          <w:u w:val="single"/>
        </w:rPr>
      </w:pPr>
    </w:p>
    <w:p w14:paraId="350592C0" w14:textId="61406C50" w:rsidR="00174707" w:rsidRPr="00174707" w:rsidRDefault="00174707" w:rsidP="00174707">
      <w:pPr>
        <w:rPr>
          <w:b/>
          <w:bCs/>
          <w:sz w:val="28"/>
          <w:szCs w:val="28"/>
          <w:u w:val="single"/>
        </w:rPr>
      </w:pPr>
      <w:r w:rsidRPr="00174707">
        <w:rPr>
          <w:b/>
          <w:bCs/>
          <w:sz w:val="28"/>
          <w:szCs w:val="28"/>
          <w:u w:val="single"/>
        </w:rPr>
        <w:lastRenderedPageBreak/>
        <w:t>Impact</w:t>
      </w:r>
    </w:p>
    <w:p w14:paraId="719AAC21" w14:textId="54730565" w:rsidR="00174707" w:rsidRDefault="5A92ADD6" w:rsidP="00956C2C">
      <w:pPr>
        <w:rPr>
          <w:sz w:val="28"/>
          <w:szCs w:val="28"/>
        </w:rPr>
      </w:pPr>
      <w:r w:rsidRPr="001553F5">
        <w:rPr>
          <w:sz w:val="28"/>
          <w:szCs w:val="28"/>
        </w:rPr>
        <w:t xml:space="preserve">The impact of the curriculum will be measured and evaluated by student achievement and engagement.  </w:t>
      </w:r>
    </w:p>
    <w:tbl>
      <w:tblPr>
        <w:tblStyle w:val="TableGrid"/>
        <w:tblW w:w="0" w:type="auto"/>
        <w:tblLook w:val="04A0" w:firstRow="1" w:lastRow="0" w:firstColumn="1" w:lastColumn="0" w:noHBand="0" w:noVBand="1"/>
      </w:tblPr>
      <w:tblGrid>
        <w:gridCol w:w="4957"/>
        <w:gridCol w:w="5386"/>
      </w:tblGrid>
      <w:tr w:rsidR="00174707" w14:paraId="07BFDBB6" w14:textId="77777777" w:rsidTr="0044749C">
        <w:tc>
          <w:tcPr>
            <w:tcW w:w="4957" w:type="dxa"/>
          </w:tcPr>
          <w:p w14:paraId="644811CB" w14:textId="2B8F7781" w:rsidR="00174707" w:rsidRPr="0044749C" w:rsidRDefault="00174707" w:rsidP="0044749C">
            <w:pPr>
              <w:jc w:val="center"/>
              <w:rPr>
                <w:b/>
                <w:bCs/>
                <w:sz w:val="28"/>
                <w:szCs w:val="28"/>
              </w:rPr>
            </w:pPr>
            <w:r w:rsidRPr="0044749C">
              <w:rPr>
                <w:b/>
                <w:bCs/>
                <w:sz w:val="28"/>
                <w:szCs w:val="28"/>
              </w:rPr>
              <w:t>Aim</w:t>
            </w:r>
          </w:p>
        </w:tc>
        <w:tc>
          <w:tcPr>
            <w:tcW w:w="5386" w:type="dxa"/>
          </w:tcPr>
          <w:p w14:paraId="3BDF7CB4" w14:textId="701B7367" w:rsidR="00174707" w:rsidRPr="0044749C" w:rsidRDefault="00174707" w:rsidP="0044749C">
            <w:pPr>
              <w:jc w:val="center"/>
              <w:rPr>
                <w:b/>
                <w:bCs/>
                <w:sz w:val="28"/>
                <w:szCs w:val="28"/>
              </w:rPr>
            </w:pPr>
            <w:r w:rsidRPr="0044749C">
              <w:rPr>
                <w:b/>
                <w:bCs/>
                <w:sz w:val="28"/>
                <w:szCs w:val="28"/>
              </w:rPr>
              <w:t>Impact Measurement</w:t>
            </w:r>
          </w:p>
        </w:tc>
      </w:tr>
      <w:tr w:rsidR="00174707" w14:paraId="09F0F63A" w14:textId="77777777" w:rsidTr="0044749C">
        <w:tc>
          <w:tcPr>
            <w:tcW w:w="4957" w:type="dxa"/>
          </w:tcPr>
          <w:p w14:paraId="40814FC5" w14:textId="74BD8C47" w:rsidR="00207A0B" w:rsidRPr="00207A0B" w:rsidRDefault="00207A0B" w:rsidP="00207A0B">
            <w:pPr>
              <w:rPr>
                <w:sz w:val="28"/>
                <w:szCs w:val="28"/>
              </w:rPr>
            </w:pPr>
            <w:r>
              <w:rPr>
                <w:sz w:val="28"/>
                <w:szCs w:val="28"/>
              </w:rPr>
              <w:t>To e</w:t>
            </w:r>
            <w:r w:rsidRPr="00207A0B">
              <w:rPr>
                <w:sz w:val="28"/>
                <w:szCs w:val="28"/>
              </w:rPr>
              <w:t>ngage, motivate and inspire pupils through well-planned and engaging learning opportunities</w:t>
            </w:r>
            <w:r w:rsidR="0085251A">
              <w:rPr>
                <w:sz w:val="28"/>
                <w:szCs w:val="28"/>
              </w:rPr>
              <w:t>.</w:t>
            </w:r>
          </w:p>
          <w:p w14:paraId="665C922F" w14:textId="0C7A0793" w:rsidR="00174707" w:rsidRDefault="00174707" w:rsidP="00956C2C">
            <w:pPr>
              <w:rPr>
                <w:sz w:val="28"/>
                <w:szCs w:val="28"/>
              </w:rPr>
            </w:pPr>
          </w:p>
        </w:tc>
        <w:tc>
          <w:tcPr>
            <w:tcW w:w="5386" w:type="dxa"/>
          </w:tcPr>
          <w:p w14:paraId="7B4F6CC9" w14:textId="47E8437F" w:rsidR="00174707" w:rsidRDefault="00EA02EA" w:rsidP="00956C2C">
            <w:pPr>
              <w:rPr>
                <w:sz w:val="28"/>
                <w:szCs w:val="28"/>
              </w:rPr>
            </w:pPr>
            <w:r>
              <w:rPr>
                <w:sz w:val="28"/>
                <w:szCs w:val="28"/>
              </w:rPr>
              <w:t>Observations of learning</w:t>
            </w:r>
          </w:p>
          <w:p w14:paraId="4E894C87" w14:textId="56A2A97A" w:rsidR="00EA02EA" w:rsidRDefault="00067ECA" w:rsidP="00956C2C">
            <w:pPr>
              <w:rPr>
                <w:sz w:val="28"/>
                <w:szCs w:val="28"/>
              </w:rPr>
            </w:pPr>
            <w:r>
              <w:rPr>
                <w:sz w:val="28"/>
                <w:szCs w:val="28"/>
              </w:rPr>
              <w:t>Pupil</w:t>
            </w:r>
            <w:r w:rsidR="00EA02EA">
              <w:rPr>
                <w:sz w:val="28"/>
                <w:szCs w:val="28"/>
              </w:rPr>
              <w:t xml:space="preserve"> voice</w:t>
            </w:r>
          </w:p>
          <w:p w14:paraId="29D14707" w14:textId="77777777" w:rsidR="00EA02EA" w:rsidRDefault="00EA02EA" w:rsidP="00956C2C">
            <w:pPr>
              <w:rPr>
                <w:sz w:val="28"/>
                <w:szCs w:val="28"/>
              </w:rPr>
            </w:pPr>
            <w:r>
              <w:rPr>
                <w:sz w:val="28"/>
                <w:szCs w:val="28"/>
              </w:rPr>
              <w:t>Attendance</w:t>
            </w:r>
          </w:p>
          <w:p w14:paraId="0860F057" w14:textId="54E9A686" w:rsidR="00EA02EA" w:rsidRDefault="00067ECA" w:rsidP="00956C2C">
            <w:pPr>
              <w:rPr>
                <w:sz w:val="28"/>
                <w:szCs w:val="28"/>
              </w:rPr>
            </w:pPr>
            <w:r>
              <w:rPr>
                <w:sz w:val="28"/>
                <w:szCs w:val="28"/>
              </w:rPr>
              <w:t>Engagement scales</w:t>
            </w:r>
          </w:p>
        </w:tc>
      </w:tr>
      <w:tr w:rsidR="007F35F5" w14:paraId="6F91227F" w14:textId="77777777" w:rsidTr="0044749C">
        <w:tc>
          <w:tcPr>
            <w:tcW w:w="4957" w:type="dxa"/>
          </w:tcPr>
          <w:p w14:paraId="53194AE0" w14:textId="55929DD3" w:rsidR="00207A0B" w:rsidRPr="00207A0B" w:rsidRDefault="00207A0B" w:rsidP="00207A0B">
            <w:pPr>
              <w:rPr>
                <w:color w:val="000000" w:themeColor="text1"/>
                <w:sz w:val="28"/>
                <w:szCs w:val="28"/>
              </w:rPr>
            </w:pPr>
            <w:r>
              <w:rPr>
                <w:color w:val="000000" w:themeColor="text1"/>
                <w:sz w:val="28"/>
                <w:szCs w:val="28"/>
              </w:rPr>
              <w:t>To h</w:t>
            </w:r>
            <w:r w:rsidRPr="00207A0B">
              <w:rPr>
                <w:color w:val="000000" w:themeColor="text1"/>
                <w:sz w:val="28"/>
                <w:szCs w:val="28"/>
              </w:rPr>
              <w:t xml:space="preserve">elp pupils to progress from their individual starting points in the academic subjects of English, </w:t>
            </w:r>
            <w:r w:rsidR="0085251A">
              <w:rPr>
                <w:color w:val="000000" w:themeColor="text1"/>
                <w:sz w:val="28"/>
                <w:szCs w:val="28"/>
              </w:rPr>
              <w:t>M</w:t>
            </w:r>
            <w:r w:rsidRPr="00207A0B">
              <w:rPr>
                <w:color w:val="000000" w:themeColor="text1"/>
                <w:sz w:val="28"/>
                <w:szCs w:val="28"/>
              </w:rPr>
              <w:t xml:space="preserve">aths, </w:t>
            </w:r>
            <w:r w:rsidR="0085251A">
              <w:rPr>
                <w:color w:val="000000" w:themeColor="text1"/>
                <w:sz w:val="28"/>
                <w:szCs w:val="28"/>
              </w:rPr>
              <w:t>S</w:t>
            </w:r>
            <w:r w:rsidRPr="00207A0B">
              <w:rPr>
                <w:color w:val="000000" w:themeColor="text1"/>
                <w:sz w:val="28"/>
                <w:szCs w:val="28"/>
              </w:rPr>
              <w:t xml:space="preserve">cience, </w:t>
            </w:r>
            <w:r w:rsidR="0085251A">
              <w:rPr>
                <w:color w:val="000000" w:themeColor="text1"/>
                <w:sz w:val="28"/>
                <w:szCs w:val="28"/>
              </w:rPr>
              <w:t>C</w:t>
            </w:r>
            <w:r w:rsidRPr="00207A0B">
              <w:rPr>
                <w:color w:val="000000" w:themeColor="text1"/>
                <w:sz w:val="28"/>
                <w:szCs w:val="28"/>
              </w:rPr>
              <w:t>omputing and PSHE.</w:t>
            </w:r>
          </w:p>
          <w:p w14:paraId="4E8D0290" w14:textId="77777777" w:rsidR="007F35F5" w:rsidRDefault="007F35F5" w:rsidP="00483CFB">
            <w:pPr>
              <w:rPr>
                <w:sz w:val="28"/>
                <w:szCs w:val="28"/>
              </w:rPr>
            </w:pPr>
          </w:p>
        </w:tc>
        <w:tc>
          <w:tcPr>
            <w:tcW w:w="5386" w:type="dxa"/>
          </w:tcPr>
          <w:p w14:paraId="12A83C29" w14:textId="115089F3" w:rsidR="007F35F5" w:rsidRDefault="007F35F5" w:rsidP="00483CFB">
            <w:pPr>
              <w:rPr>
                <w:sz w:val="28"/>
                <w:szCs w:val="28"/>
              </w:rPr>
            </w:pPr>
            <w:r>
              <w:rPr>
                <w:sz w:val="28"/>
                <w:szCs w:val="28"/>
              </w:rPr>
              <w:t>Analysis of pupil tracking sheets</w:t>
            </w:r>
          </w:p>
          <w:p w14:paraId="5B18AF4F" w14:textId="347A795C" w:rsidR="007F35F5" w:rsidRDefault="007F35F5" w:rsidP="00483CFB">
            <w:pPr>
              <w:rPr>
                <w:sz w:val="28"/>
                <w:szCs w:val="28"/>
              </w:rPr>
            </w:pPr>
            <w:r>
              <w:rPr>
                <w:sz w:val="28"/>
                <w:szCs w:val="28"/>
              </w:rPr>
              <w:t>Book scrutiny</w:t>
            </w:r>
          </w:p>
          <w:p w14:paraId="5D0A4F4D" w14:textId="77777777" w:rsidR="007F35F5" w:rsidRDefault="007F35F5" w:rsidP="00483CFB">
            <w:pPr>
              <w:rPr>
                <w:sz w:val="28"/>
                <w:szCs w:val="28"/>
              </w:rPr>
            </w:pPr>
            <w:r>
              <w:rPr>
                <w:sz w:val="28"/>
                <w:szCs w:val="28"/>
              </w:rPr>
              <w:t>Observation of learning</w:t>
            </w:r>
          </w:p>
        </w:tc>
      </w:tr>
      <w:tr w:rsidR="00174707" w14:paraId="1170DD8A" w14:textId="77777777" w:rsidTr="0044749C">
        <w:tc>
          <w:tcPr>
            <w:tcW w:w="4957" w:type="dxa"/>
          </w:tcPr>
          <w:p w14:paraId="758C42D9" w14:textId="26BB7DD3" w:rsidR="002855D3" w:rsidRPr="0085284E" w:rsidRDefault="002855D3" w:rsidP="002855D3">
            <w:pPr>
              <w:rPr>
                <w:color w:val="000000" w:themeColor="text1"/>
                <w:sz w:val="28"/>
                <w:szCs w:val="28"/>
              </w:rPr>
            </w:pPr>
            <w:r w:rsidRPr="0085284E">
              <w:rPr>
                <w:color w:val="000000" w:themeColor="text1"/>
                <w:sz w:val="28"/>
                <w:szCs w:val="28"/>
              </w:rPr>
              <w:t xml:space="preserve">To improve </w:t>
            </w:r>
            <w:r w:rsidR="001553F5" w:rsidRPr="0085284E">
              <w:rPr>
                <w:color w:val="000000" w:themeColor="text1"/>
                <w:sz w:val="28"/>
                <w:szCs w:val="28"/>
              </w:rPr>
              <w:t xml:space="preserve">the </w:t>
            </w:r>
            <w:r w:rsidRPr="0085284E">
              <w:rPr>
                <w:color w:val="000000" w:themeColor="text1"/>
                <w:sz w:val="28"/>
                <w:szCs w:val="28"/>
              </w:rPr>
              <w:t>overall wellbeing and mental health through creative subjects and outdoor learning</w:t>
            </w:r>
            <w:r w:rsidR="0085251A">
              <w:rPr>
                <w:color w:val="000000" w:themeColor="text1"/>
                <w:sz w:val="28"/>
                <w:szCs w:val="28"/>
              </w:rPr>
              <w:t>.</w:t>
            </w:r>
          </w:p>
          <w:p w14:paraId="1BAE9278" w14:textId="77777777" w:rsidR="00174707" w:rsidRDefault="00174707" w:rsidP="00956C2C">
            <w:pPr>
              <w:rPr>
                <w:sz w:val="28"/>
                <w:szCs w:val="28"/>
              </w:rPr>
            </w:pPr>
          </w:p>
        </w:tc>
        <w:tc>
          <w:tcPr>
            <w:tcW w:w="5386" w:type="dxa"/>
          </w:tcPr>
          <w:p w14:paraId="47400413" w14:textId="2DA9AA81" w:rsidR="00174707" w:rsidRDefault="00D87E33" w:rsidP="00956C2C">
            <w:pPr>
              <w:rPr>
                <w:sz w:val="28"/>
                <w:szCs w:val="28"/>
              </w:rPr>
            </w:pPr>
            <w:r>
              <w:rPr>
                <w:sz w:val="28"/>
                <w:szCs w:val="28"/>
              </w:rPr>
              <w:t>Observation of learning</w:t>
            </w:r>
          </w:p>
          <w:p w14:paraId="0DDE3FFF" w14:textId="77777777" w:rsidR="00D87E33" w:rsidRDefault="00D87E33" w:rsidP="00956C2C">
            <w:pPr>
              <w:rPr>
                <w:sz w:val="28"/>
                <w:szCs w:val="28"/>
              </w:rPr>
            </w:pPr>
            <w:r>
              <w:rPr>
                <w:sz w:val="28"/>
                <w:szCs w:val="28"/>
              </w:rPr>
              <w:t>Engagement scores</w:t>
            </w:r>
          </w:p>
          <w:p w14:paraId="1335C91B" w14:textId="74B7E4CB" w:rsidR="007F35F5" w:rsidRDefault="007F35F5" w:rsidP="00956C2C">
            <w:pPr>
              <w:rPr>
                <w:sz w:val="28"/>
                <w:szCs w:val="28"/>
              </w:rPr>
            </w:pPr>
            <w:r>
              <w:rPr>
                <w:sz w:val="28"/>
                <w:szCs w:val="28"/>
              </w:rPr>
              <w:t>Analysis of engagement scores</w:t>
            </w:r>
          </w:p>
        </w:tc>
      </w:tr>
      <w:tr w:rsidR="00174707" w14:paraId="525AAD5B" w14:textId="77777777" w:rsidTr="0044749C">
        <w:tc>
          <w:tcPr>
            <w:tcW w:w="4957" w:type="dxa"/>
          </w:tcPr>
          <w:p w14:paraId="103703C4" w14:textId="713E8897" w:rsidR="008873CD" w:rsidRPr="008873CD" w:rsidRDefault="008873CD" w:rsidP="008873CD">
            <w:pPr>
              <w:rPr>
                <w:sz w:val="28"/>
                <w:szCs w:val="28"/>
              </w:rPr>
            </w:pPr>
            <w:r w:rsidRPr="008873CD">
              <w:rPr>
                <w:sz w:val="28"/>
                <w:szCs w:val="28"/>
              </w:rPr>
              <w:t xml:space="preserve">Give our pupils the necessary skills, knowledge and understanding to progress and achieve </w:t>
            </w:r>
            <w:r w:rsidR="00207A0B" w:rsidRPr="008873CD">
              <w:rPr>
                <w:sz w:val="28"/>
                <w:szCs w:val="28"/>
              </w:rPr>
              <w:t>academically,</w:t>
            </w:r>
            <w:r w:rsidRPr="008873CD">
              <w:rPr>
                <w:sz w:val="28"/>
                <w:szCs w:val="28"/>
              </w:rPr>
              <w:t xml:space="preserve"> </w:t>
            </w:r>
            <w:proofErr w:type="gramStart"/>
            <w:r w:rsidRPr="008873CD">
              <w:rPr>
                <w:sz w:val="28"/>
                <w:szCs w:val="28"/>
              </w:rPr>
              <w:t>socially</w:t>
            </w:r>
            <w:proofErr w:type="gramEnd"/>
            <w:r w:rsidRPr="008873CD">
              <w:rPr>
                <w:sz w:val="28"/>
                <w:szCs w:val="28"/>
              </w:rPr>
              <w:t xml:space="preserve"> and emotionally </w:t>
            </w:r>
            <w:r w:rsidR="0044749C">
              <w:rPr>
                <w:sz w:val="28"/>
                <w:szCs w:val="28"/>
              </w:rPr>
              <w:t>at</w:t>
            </w:r>
            <w:r w:rsidRPr="008873CD">
              <w:rPr>
                <w:sz w:val="28"/>
                <w:szCs w:val="28"/>
              </w:rPr>
              <w:t xml:space="preserve"> their home school.</w:t>
            </w:r>
          </w:p>
          <w:p w14:paraId="31EFAA9C" w14:textId="66957F06" w:rsidR="00174707" w:rsidRPr="002855D3" w:rsidRDefault="00174707" w:rsidP="00956C2C">
            <w:pPr>
              <w:rPr>
                <w:sz w:val="28"/>
                <w:szCs w:val="28"/>
                <w:highlight w:val="yellow"/>
              </w:rPr>
            </w:pPr>
          </w:p>
        </w:tc>
        <w:tc>
          <w:tcPr>
            <w:tcW w:w="5386" w:type="dxa"/>
          </w:tcPr>
          <w:p w14:paraId="575470A8" w14:textId="261E3944" w:rsidR="007F35F5" w:rsidRDefault="007F35F5" w:rsidP="00956C2C">
            <w:pPr>
              <w:rPr>
                <w:sz w:val="28"/>
                <w:szCs w:val="28"/>
              </w:rPr>
            </w:pPr>
            <w:r>
              <w:rPr>
                <w:sz w:val="28"/>
                <w:szCs w:val="28"/>
              </w:rPr>
              <w:t>Meeting with Primary home schools</w:t>
            </w:r>
          </w:p>
          <w:p w14:paraId="5270F458" w14:textId="252D564C" w:rsidR="00174707" w:rsidRDefault="0068399D" w:rsidP="00956C2C">
            <w:pPr>
              <w:rPr>
                <w:sz w:val="28"/>
                <w:szCs w:val="28"/>
              </w:rPr>
            </w:pPr>
            <w:r>
              <w:rPr>
                <w:sz w:val="28"/>
                <w:szCs w:val="28"/>
              </w:rPr>
              <w:t>Number of students successfully reintegrated to their home school</w:t>
            </w:r>
          </w:p>
        </w:tc>
      </w:tr>
    </w:tbl>
    <w:p w14:paraId="5199037B" w14:textId="260D7F55" w:rsidR="00174707" w:rsidRPr="00174707" w:rsidRDefault="00174707" w:rsidP="00956C2C">
      <w:pPr>
        <w:rPr>
          <w:sz w:val="28"/>
          <w:szCs w:val="28"/>
        </w:rPr>
      </w:pPr>
    </w:p>
    <w:p w14:paraId="30DFECE1" w14:textId="5FAD6BEF" w:rsidR="00CF147D" w:rsidRPr="00DC5EA7" w:rsidRDefault="00CF147D" w:rsidP="00956C2C">
      <w:pPr>
        <w:rPr>
          <w:sz w:val="28"/>
          <w:szCs w:val="28"/>
          <w:highlight w:val="yellow"/>
        </w:rPr>
      </w:pPr>
    </w:p>
    <w:sectPr w:rsidR="00CF147D" w:rsidRPr="00DC5EA7" w:rsidSect="007F35F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2C78"/>
    <w:multiLevelType w:val="hybridMultilevel"/>
    <w:tmpl w:val="6F5239A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EFF3514"/>
    <w:multiLevelType w:val="hybridMultilevel"/>
    <w:tmpl w:val="FCBAF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C62053"/>
    <w:multiLevelType w:val="hybridMultilevel"/>
    <w:tmpl w:val="A316267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F3F0E83"/>
    <w:multiLevelType w:val="hybridMultilevel"/>
    <w:tmpl w:val="E79CE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4147035">
    <w:abstractNumId w:val="1"/>
  </w:num>
  <w:num w:numId="2" w16cid:durableId="1077823005">
    <w:abstractNumId w:val="0"/>
  </w:num>
  <w:num w:numId="3" w16cid:durableId="541482862">
    <w:abstractNumId w:val="3"/>
  </w:num>
  <w:num w:numId="4" w16cid:durableId="16276173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00C"/>
    <w:rsid w:val="0004271C"/>
    <w:rsid w:val="00067ECA"/>
    <w:rsid w:val="00070B4F"/>
    <w:rsid w:val="00073795"/>
    <w:rsid w:val="000958DB"/>
    <w:rsid w:val="001227DC"/>
    <w:rsid w:val="001360B8"/>
    <w:rsid w:val="001553F5"/>
    <w:rsid w:val="00163D70"/>
    <w:rsid w:val="00174707"/>
    <w:rsid w:val="00192B11"/>
    <w:rsid w:val="001E31B0"/>
    <w:rsid w:val="00207A0B"/>
    <w:rsid w:val="00272C35"/>
    <w:rsid w:val="002855D3"/>
    <w:rsid w:val="002F400C"/>
    <w:rsid w:val="0032595A"/>
    <w:rsid w:val="003A1259"/>
    <w:rsid w:val="003F7D8E"/>
    <w:rsid w:val="004119C8"/>
    <w:rsid w:val="0044749C"/>
    <w:rsid w:val="005861D1"/>
    <w:rsid w:val="005C3C66"/>
    <w:rsid w:val="00601F27"/>
    <w:rsid w:val="00604594"/>
    <w:rsid w:val="00635F36"/>
    <w:rsid w:val="00636987"/>
    <w:rsid w:val="0068399D"/>
    <w:rsid w:val="007F35F5"/>
    <w:rsid w:val="00817AD6"/>
    <w:rsid w:val="00835CC6"/>
    <w:rsid w:val="0085251A"/>
    <w:rsid w:val="0085284E"/>
    <w:rsid w:val="00861A7E"/>
    <w:rsid w:val="008873CD"/>
    <w:rsid w:val="00930B45"/>
    <w:rsid w:val="0094125D"/>
    <w:rsid w:val="00956C2C"/>
    <w:rsid w:val="009576B1"/>
    <w:rsid w:val="009840BD"/>
    <w:rsid w:val="009A2808"/>
    <w:rsid w:val="009E3F9A"/>
    <w:rsid w:val="00A0403C"/>
    <w:rsid w:val="00A2629C"/>
    <w:rsid w:val="00A4135E"/>
    <w:rsid w:val="00A475EF"/>
    <w:rsid w:val="00AC3AD1"/>
    <w:rsid w:val="00B70D72"/>
    <w:rsid w:val="00BA5F49"/>
    <w:rsid w:val="00BB343C"/>
    <w:rsid w:val="00CA1359"/>
    <w:rsid w:val="00CB0221"/>
    <w:rsid w:val="00CC101B"/>
    <w:rsid w:val="00CC6600"/>
    <w:rsid w:val="00CF147D"/>
    <w:rsid w:val="00D667DE"/>
    <w:rsid w:val="00D87E33"/>
    <w:rsid w:val="00D919B9"/>
    <w:rsid w:val="00DC5EA7"/>
    <w:rsid w:val="00DF5B4D"/>
    <w:rsid w:val="00E62EFC"/>
    <w:rsid w:val="00EA02EA"/>
    <w:rsid w:val="00EA2AF1"/>
    <w:rsid w:val="5A92AD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F3ECB"/>
  <w15:chartTrackingRefBased/>
  <w15:docId w15:val="{BD4EBD78-3174-4BDA-A60E-BC0A612FB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D70"/>
    <w:pPr>
      <w:ind w:left="720"/>
      <w:contextualSpacing/>
    </w:pPr>
  </w:style>
  <w:style w:type="table" w:styleId="TableGrid">
    <w:name w:val="Table Grid"/>
    <w:basedOn w:val="TableNormal"/>
    <w:uiPriority w:val="39"/>
    <w:rsid w:val="00174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Fitzpatrick</dc:creator>
  <cp:keywords/>
  <dc:description/>
  <cp:lastModifiedBy>Kayt Hennessy</cp:lastModifiedBy>
  <cp:revision>2</cp:revision>
  <dcterms:created xsi:type="dcterms:W3CDTF">2022-09-23T11:24:00Z</dcterms:created>
  <dcterms:modified xsi:type="dcterms:W3CDTF">2022-09-23T11:24:00Z</dcterms:modified>
</cp:coreProperties>
</file>